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C1B0" w14:textId="306114E2" w:rsidR="00320E49" w:rsidRPr="00647C00" w:rsidRDefault="00320E49" w:rsidP="00320E49">
      <w:pPr>
        <w:jc w:val="center"/>
        <w:rPr>
          <w:b/>
          <w:bCs/>
          <w:sz w:val="23"/>
          <w:szCs w:val="23"/>
        </w:rPr>
      </w:pPr>
      <w:r w:rsidRPr="00647C00">
        <w:rPr>
          <w:b/>
          <w:bCs/>
          <w:sz w:val="23"/>
          <w:szCs w:val="23"/>
          <w:highlight w:val="yellow"/>
        </w:rPr>
        <w:t xml:space="preserve">REPLACE ALL </w:t>
      </w:r>
      <w:r w:rsidR="00647C00" w:rsidRPr="00647C00">
        <w:rPr>
          <w:b/>
          <w:bCs/>
          <w:sz w:val="23"/>
          <w:szCs w:val="23"/>
          <w:highlight w:val="yellow"/>
        </w:rPr>
        <w:t>BRACKET</w:t>
      </w:r>
      <w:r w:rsidR="00647C00">
        <w:rPr>
          <w:b/>
          <w:bCs/>
          <w:sz w:val="23"/>
          <w:szCs w:val="23"/>
          <w:highlight w:val="yellow"/>
        </w:rPr>
        <w:t>E</w:t>
      </w:r>
      <w:r w:rsidR="00647C00" w:rsidRPr="00647C00">
        <w:rPr>
          <w:b/>
          <w:bCs/>
          <w:sz w:val="23"/>
          <w:szCs w:val="23"/>
          <w:highlight w:val="yellow"/>
        </w:rPr>
        <w:t>D TEXT / #’s</w:t>
      </w:r>
      <w:r w:rsidRPr="00647C00">
        <w:rPr>
          <w:b/>
          <w:bCs/>
          <w:sz w:val="23"/>
          <w:szCs w:val="23"/>
          <w:highlight w:val="yellow"/>
        </w:rPr>
        <w:t xml:space="preserve"> &amp; DELETE THIS LINE OF HIGHLIGHTED TEXT</w:t>
      </w:r>
    </w:p>
    <w:p w14:paraId="5D6720A1" w14:textId="77777777" w:rsidR="002B1A4A" w:rsidRPr="002B1A4A" w:rsidRDefault="002B1A4A" w:rsidP="002B1A4A">
      <w:pPr>
        <w:pStyle w:val="RICRNumber"/>
      </w:pPr>
      <w:r w:rsidRPr="002B1A4A">
        <w:t>###-ricr-##-##-#</w:t>
      </w:r>
    </w:p>
    <w:p w14:paraId="585BA125" w14:textId="7A706AD6" w:rsidR="002B1A4A" w:rsidRPr="002B1A4A" w:rsidRDefault="002B1A4A" w:rsidP="002B1A4A">
      <w:pPr>
        <w:pStyle w:val="RICRTitleNumber"/>
      </w:pPr>
      <w:r w:rsidRPr="002B1A4A">
        <w:t xml:space="preserve">TITLE ### – </w:t>
      </w:r>
      <w:r w:rsidR="00647C00">
        <w:t>[</w:t>
      </w:r>
      <w:r w:rsidRPr="002B1A4A">
        <w:t>AGENCY NAME</w:t>
      </w:r>
      <w:r w:rsidR="00647C00">
        <w:t>]</w:t>
      </w:r>
    </w:p>
    <w:p w14:paraId="4E41EE6B" w14:textId="61E3595A" w:rsidR="002B1A4A" w:rsidRPr="002B1A4A" w:rsidRDefault="002B1A4A" w:rsidP="002B1A4A">
      <w:pPr>
        <w:pStyle w:val="RICRChapterNumber"/>
      </w:pPr>
      <w:r w:rsidRPr="002B1A4A">
        <w:t xml:space="preserve">CHAPTER ## – </w:t>
      </w:r>
      <w:r w:rsidR="00647C00">
        <w:t>[</w:t>
      </w:r>
      <w:r w:rsidRPr="002B1A4A">
        <w:t>CHAPTER NAME</w:t>
      </w:r>
      <w:r w:rsidR="00647C00">
        <w:t>]</w:t>
      </w:r>
    </w:p>
    <w:p w14:paraId="526460E0" w14:textId="796A0465" w:rsidR="002B1A4A" w:rsidRPr="002B1A4A" w:rsidRDefault="002B1A4A" w:rsidP="002B1A4A">
      <w:pPr>
        <w:pStyle w:val="RICRSubheadingSubchapter"/>
      </w:pPr>
      <w:r w:rsidRPr="002B1A4A">
        <w:t xml:space="preserve">SUBCHAPTER ## - </w:t>
      </w:r>
      <w:r w:rsidR="00647C00">
        <w:t>[</w:t>
      </w:r>
      <w:r w:rsidRPr="002B1A4A">
        <w:t>SUBCHAPTER NAME</w:t>
      </w:r>
      <w:r w:rsidR="00647C00">
        <w:t>]</w:t>
      </w:r>
    </w:p>
    <w:p w14:paraId="3CF5B6AB" w14:textId="2131E0DB" w:rsidR="002201E6" w:rsidRDefault="002B1A4A" w:rsidP="005402FA">
      <w:pPr>
        <w:pStyle w:val="RICRPart"/>
      </w:pPr>
      <w:r w:rsidRPr="002B1A4A">
        <w:t>PART # –</w:t>
      </w:r>
      <w:r>
        <w:t xml:space="preserve"> </w:t>
      </w:r>
      <w:r w:rsidR="00235417">
        <w:t>CONDUCT OF PUBLIC HEARINGS</w:t>
      </w:r>
    </w:p>
    <w:p w14:paraId="396DA39D" w14:textId="5AC52BC6" w:rsidR="002201E6" w:rsidRDefault="00647C00" w:rsidP="00647C00">
      <w:pPr>
        <w:pStyle w:val="RICRHeading1"/>
      </w:pPr>
      <w:r>
        <w:t>#</w:t>
      </w:r>
      <w:r w:rsidR="002201E6">
        <w:t>.1</w:t>
      </w:r>
      <w:r w:rsidR="002201E6">
        <w:tab/>
        <w:t>Purpose</w:t>
      </w:r>
    </w:p>
    <w:p w14:paraId="1F6BEF76" w14:textId="11583251" w:rsidR="00790E71" w:rsidRDefault="00790E71" w:rsidP="00790E71">
      <w:pPr>
        <w:pStyle w:val="RICRParagraph1"/>
      </w:pPr>
      <w:r>
        <w:t>A.</w:t>
      </w:r>
      <w:r>
        <w:tab/>
      </w:r>
      <w:r w:rsidR="009F271F" w:rsidRPr="009F271F">
        <w:t xml:space="preserve">To establish a defined set of procedures for the </w:t>
      </w:r>
      <w:r w:rsidR="009F271F">
        <w:t>[</w:t>
      </w:r>
      <w:r w:rsidR="009F271F" w:rsidRPr="009F271F">
        <w:t>agency</w:t>
      </w:r>
      <w:r w:rsidR="009F271F">
        <w:t xml:space="preserve"> name]</w:t>
      </w:r>
      <w:r w:rsidR="009F271F" w:rsidRPr="009F271F">
        <w:t xml:space="preserve"> for the conduct of Public Hearings regarding Proposed Rulemaking.</w:t>
      </w:r>
    </w:p>
    <w:p w14:paraId="53C94FE1" w14:textId="0DCD7E1E" w:rsidR="002201E6" w:rsidRDefault="00647C00" w:rsidP="00790E71">
      <w:pPr>
        <w:pStyle w:val="RICRHeading1"/>
      </w:pPr>
      <w:r>
        <w:t>#</w:t>
      </w:r>
      <w:r w:rsidR="002201E6">
        <w:t>.2</w:t>
      </w:r>
      <w:r w:rsidR="002201E6">
        <w:tab/>
        <w:t>Authority</w:t>
      </w:r>
    </w:p>
    <w:p w14:paraId="400C69C5" w14:textId="54DCB039" w:rsidR="002201E6" w:rsidRDefault="00647C00" w:rsidP="00647C00">
      <w:pPr>
        <w:pStyle w:val="RICRParagraph1"/>
      </w:pPr>
      <w:r>
        <w:t>A.</w:t>
      </w:r>
      <w:r>
        <w:tab/>
      </w:r>
      <w:r w:rsidR="000230D3" w:rsidRPr="000230D3">
        <w:t>This Regulation is promulgated pursuant to the authority granted in R.I. Gen. Laws § 42-35-2(a)(4).</w:t>
      </w:r>
    </w:p>
    <w:p w14:paraId="37427FE9" w14:textId="2FA0BB2A" w:rsidR="002201E6" w:rsidRDefault="00647C00" w:rsidP="00647C00">
      <w:pPr>
        <w:pStyle w:val="RICRHeading1"/>
      </w:pPr>
      <w:r>
        <w:t>#</w:t>
      </w:r>
      <w:r w:rsidR="002201E6">
        <w:t>.3</w:t>
      </w:r>
      <w:r w:rsidR="002201E6">
        <w:tab/>
        <w:t>Definitions</w:t>
      </w:r>
    </w:p>
    <w:p w14:paraId="4DE67917" w14:textId="1857EA04" w:rsidR="002201E6" w:rsidRDefault="002201E6" w:rsidP="00647C00">
      <w:pPr>
        <w:pStyle w:val="RICRParagraph1"/>
      </w:pPr>
      <w:r>
        <w:t xml:space="preserve">A. </w:t>
      </w:r>
      <w:r>
        <w:tab/>
        <w:t>The following definitions shall apply to this Regulation:</w:t>
      </w:r>
    </w:p>
    <w:p w14:paraId="38684935" w14:textId="19734B1E" w:rsidR="003607DE" w:rsidRPr="003607DE" w:rsidRDefault="00647C00" w:rsidP="003607DE">
      <w:pPr>
        <w:pStyle w:val="RICRParagraph2"/>
      </w:pPr>
      <w:r>
        <w:t>1.</w:t>
      </w:r>
      <w:r>
        <w:tab/>
      </w:r>
      <w:r w:rsidR="003607DE" w:rsidRPr="003607DE">
        <w:t xml:space="preserve">"Department" means </w:t>
      </w:r>
      <w:r w:rsidR="003607DE" w:rsidRPr="003607DE">
        <w:t>[</w:t>
      </w:r>
      <w:r w:rsidR="003607DE" w:rsidRPr="003607DE">
        <w:t>agency</w:t>
      </w:r>
      <w:r w:rsidR="003607DE" w:rsidRPr="003607DE">
        <w:t xml:space="preserve"> name]</w:t>
      </w:r>
      <w:r w:rsidR="003607DE" w:rsidRPr="003607DE">
        <w:t>.</w:t>
      </w:r>
    </w:p>
    <w:p w14:paraId="45A084BD" w14:textId="18FB5E80" w:rsidR="003607DE" w:rsidRPr="003607DE" w:rsidRDefault="003607DE" w:rsidP="003607DE">
      <w:pPr>
        <w:pStyle w:val="RICRParagraph2"/>
      </w:pPr>
      <w:r w:rsidRPr="003607DE">
        <w:t>2.</w:t>
      </w:r>
      <w:r w:rsidRPr="003607DE">
        <w:tab/>
        <w:t>“Member of the public” means any individual, firm, business, corporation, association, partnership or other group.</w:t>
      </w:r>
    </w:p>
    <w:p w14:paraId="3BB17BD9" w14:textId="3D2971D5" w:rsidR="003607DE" w:rsidRPr="003607DE" w:rsidRDefault="003607DE" w:rsidP="003607DE">
      <w:pPr>
        <w:pStyle w:val="RICRParagraph2"/>
      </w:pPr>
      <w:r w:rsidRPr="003607DE">
        <w:t>3.</w:t>
      </w:r>
      <w:r w:rsidRPr="003607DE">
        <w:tab/>
        <w:t xml:space="preserve">“Presiding department official” means the </w:t>
      </w:r>
      <w:r w:rsidRPr="003607DE">
        <w:t>[</w:t>
      </w:r>
      <w:r w:rsidRPr="003607DE">
        <w:t>agency</w:t>
      </w:r>
      <w:r w:rsidRPr="003607DE">
        <w:t xml:space="preserve"> name]</w:t>
      </w:r>
      <w:r w:rsidRPr="003607DE">
        <w:t xml:space="preserve"> employee conducting the Public Hearing.</w:t>
      </w:r>
    </w:p>
    <w:p w14:paraId="619BD2B5" w14:textId="69A70221" w:rsidR="003607DE" w:rsidRPr="003607DE" w:rsidRDefault="003607DE" w:rsidP="003607DE">
      <w:pPr>
        <w:pStyle w:val="RICRParagraph2"/>
      </w:pPr>
      <w:r w:rsidRPr="003607DE">
        <w:t>4.</w:t>
      </w:r>
      <w:r w:rsidRPr="003607DE">
        <w:tab/>
        <w:t>"Public hearing" means the convening of Members of the Public and agency personnel for the purpose of obtaining public comment on a Proposed Rulemaking.</w:t>
      </w:r>
    </w:p>
    <w:p w14:paraId="0B80EA5E" w14:textId="31EF4E3C" w:rsidR="008A025B" w:rsidRDefault="003607DE" w:rsidP="003607DE">
      <w:pPr>
        <w:pStyle w:val="RICRParagraph2"/>
      </w:pPr>
      <w:r w:rsidRPr="003607DE">
        <w:t>5.</w:t>
      </w:r>
      <w:r w:rsidRPr="003607DE">
        <w:tab/>
        <w:t>“Proposed rulemaking” means a proposed new Rule, proposed amendment to a Rule or proposed repeal of a Rule as noticed pursuant to R.I. Gen. Laws § 42-35-2.7.</w:t>
      </w:r>
    </w:p>
    <w:p w14:paraId="129B0E29" w14:textId="77777777" w:rsidR="003869BB" w:rsidRPr="003869BB" w:rsidRDefault="00790E71" w:rsidP="003869BB">
      <w:pPr>
        <w:pStyle w:val="RICRHeading1"/>
      </w:pPr>
      <w:r>
        <w:t>#.4</w:t>
      </w:r>
      <w:r>
        <w:tab/>
      </w:r>
      <w:r w:rsidR="003869BB" w:rsidRPr="003869BB">
        <w:t xml:space="preserve">Procedure for Conduct of Public Hearings </w:t>
      </w:r>
    </w:p>
    <w:p w14:paraId="44903EC0" w14:textId="77ABEE85" w:rsidR="003869BB" w:rsidRPr="003869BB" w:rsidRDefault="003869BB" w:rsidP="003869BB">
      <w:pPr>
        <w:pStyle w:val="RICRSubheadingSubchapter"/>
      </w:pPr>
      <w:r>
        <w:t>#.4.1</w:t>
      </w:r>
      <w:r>
        <w:tab/>
      </w:r>
      <w:r w:rsidRPr="003869BB">
        <w:t>Convening of Public Hearing</w:t>
      </w:r>
    </w:p>
    <w:p w14:paraId="3EA043F9" w14:textId="1E9E2BE9" w:rsidR="003869BB" w:rsidRPr="003869BB" w:rsidRDefault="003869BB" w:rsidP="003869BB">
      <w:pPr>
        <w:pStyle w:val="RICRParagraph1"/>
      </w:pPr>
      <w:r>
        <w:t>A</w:t>
      </w:r>
      <w:r w:rsidRPr="003869BB">
        <w:t>.</w:t>
      </w:r>
      <w:r w:rsidRPr="003869BB">
        <w:tab/>
        <w:t>Public Hearings may be held at the election of the agency or as required pursuant to R.I. Gen. Laws § 42-35-2.8(c).</w:t>
      </w:r>
    </w:p>
    <w:p w14:paraId="679720C3" w14:textId="719861BE" w:rsidR="003869BB" w:rsidRPr="003869BB" w:rsidRDefault="003869BB" w:rsidP="003869BB">
      <w:pPr>
        <w:pStyle w:val="RICRParagraph1"/>
      </w:pPr>
      <w:r>
        <w:lastRenderedPageBreak/>
        <w:t>B</w:t>
      </w:r>
      <w:r w:rsidRPr="003869BB">
        <w:t>.</w:t>
      </w:r>
      <w:r w:rsidRPr="003869BB">
        <w:tab/>
        <w:t>Notice of Public Hearings shall be issued in accordance with the provisions of R.I. Gen. Laws §§ 42-35-2.8 and 42-46-6, when applicable.</w:t>
      </w:r>
    </w:p>
    <w:p w14:paraId="06400B61" w14:textId="2D724271" w:rsidR="003869BB" w:rsidRPr="003869BB" w:rsidRDefault="003869BB" w:rsidP="003869BB">
      <w:pPr>
        <w:pStyle w:val="RICRParagraph1"/>
      </w:pPr>
      <w:r>
        <w:t>C</w:t>
      </w:r>
      <w:r w:rsidRPr="003869BB">
        <w:t>.</w:t>
      </w:r>
      <w:r w:rsidRPr="003869BB">
        <w:tab/>
        <w:t>The Public Hearing shall be held at a time and place designated by the Department.</w:t>
      </w:r>
    </w:p>
    <w:p w14:paraId="63DE32D7" w14:textId="6163634D" w:rsidR="003869BB" w:rsidRPr="003869BB" w:rsidRDefault="003869BB" w:rsidP="003869BB">
      <w:pPr>
        <w:pStyle w:val="RICRSubheadingSubchapter"/>
      </w:pPr>
      <w:r>
        <w:t>#.4.2</w:t>
      </w:r>
      <w:r w:rsidRPr="003869BB">
        <w:tab/>
        <w:t>Transcription</w:t>
      </w:r>
    </w:p>
    <w:p w14:paraId="71919540" w14:textId="6B54488B" w:rsidR="003869BB" w:rsidRPr="003869BB" w:rsidRDefault="003869BB" w:rsidP="003869BB">
      <w:pPr>
        <w:pStyle w:val="RICRParagraph1"/>
      </w:pPr>
      <w:r>
        <w:t>A</w:t>
      </w:r>
      <w:r w:rsidRPr="003869BB">
        <w:t>.</w:t>
      </w:r>
      <w:r w:rsidRPr="003869BB">
        <w:tab/>
        <w:t>The Public Hearing shall be transcribed by a stenographer or audio recorded.</w:t>
      </w:r>
    </w:p>
    <w:p w14:paraId="1C29219E" w14:textId="0327A7DA" w:rsidR="003869BB" w:rsidRPr="003869BB" w:rsidRDefault="003869BB" w:rsidP="003869BB">
      <w:pPr>
        <w:pStyle w:val="RICRParagraph1"/>
      </w:pPr>
      <w:r>
        <w:t>B</w:t>
      </w:r>
      <w:r w:rsidRPr="003869BB">
        <w:t>.</w:t>
      </w:r>
      <w:r w:rsidRPr="003869BB">
        <w:tab/>
        <w:t>For Public Hearings, any official transcript, recording, or memorandum summarizing presentations prepared by an agency official shall be made part of the rulemaking record in accordance with R.I. Gen. Laws § 42-35-2.3(b)(5).</w:t>
      </w:r>
    </w:p>
    <w:p w14:paraId="778F1D8F" w14:textId="1EF7BBD8" w:rsidR="003869BB" w:rsidRPr="003869BB" w:rsidRDefault="003869BB" w:rsidP="003869BB">
      <w:pPr>
        <w:pStyle w:val="RICRSubheadingSubchapter"/>
      </w:pPr>
      <w:r>
        <w:t>#.4</w:t>
      </w:r>
      <w:r w:rsidRPr="003869BB">
        <w:t>.</w:t>
      </w:r>
      <w:r>
        <w:t>3</w:t>
      </w:r>
      <w:r w:rsidRPr="003869BB">
        <w:tab/>
        <w:t>Testimony</w:t>
      </w:r>
    </w:p>
    <w:p w14:paraId="3D75E780" w14:textId="3C044BBD" w:rsidR="003869BB" w:rsidRPr="003869BB" w:rsidRDefault="003869BB" w:rsidP="003869BB">
      <w:pPr>
        <w:pStyle w:val="RICRParagraph1"/>
      </w:pPr>
      <w:r>
        <w:t>A</w:t>
      </w:r>
      <w:r w:rsidRPr="003869BB">
        <w:t xml:space="preserve">. </w:t>
      </w:r>
      <w:r w:rsidRPr="003869BB">
        <w:tab/>
        <w:t>Oral Testimony</w:t>
      </w:r>
    </w:p>
    <w:p w14:paraId="5EDEAD32" w14:textId="544CAB54" w:rsidR="003869BB" w:rsidRPr="003869BB" w:rsidRDefault="003869BB" w:rsidP="00C928A0">
      <w:pPr>
        <w:pStyle w:val="RICRParagraph2"/>
      </w:pPr>
      <w:r>
        <w:t>1</w:t>
      </w:r>
      <w:r w:rsidRPr="003869BB">
        <w:t>.</w:t>
      </w:r>
      <w:r w:rsidRPr="003869BB">
        <w:tab/>
        <w:t>Members of the public may make oral testimony during the meeting.</w:t>
      </w:r>
    </w:p>
    <w:p w14:paraId="6ED2E538" w14:textId="19E7E20B" w:rsidR="003869BB" w:rsidRPr="003869BB" w:rsidRDefault="003869BB" w:rsidP="00C928A0">
      <w:pPr>
        <w:pStyle w:val="RICRParagraph2"/>
      </w:pPr>
      <w:r>
        <w:t>2</w:t>
      </w:r>
      <w:r w:rsidRPr="003869BB">
        <w:t>.</w:t>
      </w:r>
      <w:r w:rsidRPr="003869BB">
        <w:tab/>
        <w:t>Members of the public who wish to make oral testimony during the meeting must put their name on the speaker list.</w:t>
      </w:r>
    </w:p>
    <w:p w14:paraId="2DE20A94" w14:textId="0EAE1C5B" w:rsidR="003869BB" w:rsidRPr="003869BB" w:rsidRDefault="003869BB" w:rsidP="00C928A0">
      <w:pPr>
        <w:pStyle w:val="RICRParagraph2"/>
      </w:pPr>
      <w:r>
        <w:t>3</w:t>
      </w:r>
      <w:r w:rsidRPr="003869BB">
        <w:t>.</w:t>
      </w:r>
      <w:r w:rsidRPr="003869BB">
        <w:tab/>
        <w:t>Members of the public will be called to testify in the order which their names appear on the speaker list.</w:t>
      </w:r>
    </w:p>
    <w:p w14:paraId="0359C3CF" w14:textId="4967D38C" w:rsidR="003869BB" w:rsidRPr="003869BB" w:rsidRDefault="00CF1EE5" w:rsidP="003869BB">
      <w:pPr>
        <w:pStyle w:val="RICRParagraph1"/>
      </w:pPr>
      <w:r>
        <w:t>B</w:t>
      </w:r>
      <w:r w:rsidR="003869BB" w:rsidRPr="003869BB">
        <w:t xml:space="preserve">. </w:t>
      </w:r>
      <w:r w:rsidR="003869BB" w:rsidRPr="003869BB">
        <w:tab/>
        <w:t>Written Testimony</w:t>
      </w:r>
    </w:p>
    <w:p w14:paraId="5BF783F0" w14:textId="616CE524" w:rsidR="003869BB" w:rsidRPr="003869BB" w:rsidRDefault="00CF1EE5" w:rsidP="00C928A0">
      <w:pPr>
        <w:pStyle w:val="RICRParagraph2"/>
      </w:pPr>
      <w:r>
        <w:t>1</w:t>
      </w:r>
      <w:r w:rsidR="003869BB" w:rsidRPr="003869BB">
        <w:t xml:space="preserve">. </w:t>
      </w:r>
      <w:r w:rsidR="003869BB" w:rsidRPr="003869BB">
        <w:tab/>
        <w:t xml:space="preserve">Written testimony must be submitted via e-mail, fax, hand delivery or regular mail to: </w:t>
      </w:r>
      <w:r w:rsidR="00C928A0">
        <w:t>[</w:t>
      </w:r>
      <w:r w:rsidR="003869BB" w:rsidRPr="003869BB">
        <w:t>insert contact information</w:t>
      </w:r>
      <w:r w:rsidR="00C928A0">
        <w:t>]</w:t>
      </w:r>
      <w:r w:rsidR="003869BB" w:rsidRPr="003869BB">
        <w:t>.</w:t>
      </w:r>
    </w:p>
    <w:p w14:paraId="6CF01744" w14:textId="4C2FA69F" w:rsidR="003869BB" w:rsidRPr="003869BB" w:rsidRDefault="00CF1EE5" w:rsidP="00CF1EE5">
      <w:pPr>
        <w:pStyle w:val="RICRSubheadingSubchapter"/>
      </w:pPr>
      <w:r>
        <w:t>#.4.4</w:t>
      </w:r>
      <w:r w:rsidR="003869BB" w:rsidRPr="003869BB">
        <w:tab/>
        <w:t>Disruptive Conduct</w:t>
      </w:r>
    </w:p>
    <w:p w14:paraId="648DB15E" w14:textId="677DDA8C" w:rsidR="00790E71" w:rsidRPr="00647C00" w:rsidRDefault="00CF1EE5" w:rsidP="003869BB">
      <w:pPr>
        <w:pStyle w:val="RICRParagraph1"/>
      </w:pPr>
      <w:r>
        <w:t>A</w:t>
      </w:r>
      <w:r w:rsidR="003869BB" w:rsidRPr="003869BB">
        <w:t xml:space="preserve">. </w:t>
      </w:r>
      <w:r w:rsidR="003869BB" w:rsidRPr="003869BB">
        <w:tab/>
        <w:t xml:space="preserve">Members of the Public attending the Public Hearing shall not cause disruptions, including but not limited </w:t>
      </w:r>
      <w:proofErr w:type="gramStart"/>
      <w:r w:rsidR="003869BB" w:rsidRPr="003869BB">
        <w:t>to:</w:t>
      </w:r>
      <w:proofErr w:type="gramEnd"/>
      <w:r w:rsidR="003869BB" w:rsidRPr="003869BB">
        <w:t xml:space="preserve"> screaming, loud noises, and disorderly gesticulations, which interrupt or distract from the testimony of other Members of the Public or from the ability of the Presiding Department Official to conduct the Public Hearing.</w:t>
      </w:r>
    </w:p>
    <w:sectPr w:rsidR="00790E71" w:rsidRPr="00647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9D9C" w14:textId="77777777" w:rsidR="00CC78AE" w:rsidRDefault="00CC78AE" w:rsidP="00CC78AE">
      <w:pPr>
        <w:spacing w:after="0" w:line="240" w:lineRule="auto"/>
      </w:pPr>
      <w:r>
        <w:separator/>
      </w:r>
    </w:p>
  </w:endnote>
  <w:endnote w:type="continuationSeparator" w:id="0">
    <w:p w14:paraId="5B9EC3E3" w14:textId="77777777" w:rsidR="00CC78AE" w:rsidRDefault="00CC78AE" w:rsidP="00CC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A4CA" w14:textId="77777777" w:rsidR="00CC78AE" w:rsidRDefault="00CC78AE" w:rsidP="00CC78AE">
      <w:pPr>
        <w:spacing w:after="0" w:line="240" w:lineRule="auto"/>
      </w:pPr>
      <w:r>
        <w:separator/>
      </w:r>
    </w:p>
  </w:footnote>
  <w:footnote w:type="continuationSeparator" w:id="0">
    <w:p w14:paraId="1E227367" w14:textId="77777777" w:rsidR="00CC78AE" w:rsidRDefault="00CC78AE" w:rsidP="00CC7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389"/>
    <w:multiLevelType w:val="hybridMultilevel"/>
    <w:tmpl w:val="4A90036A"/>
    <w:lvl w:ilvl="0" w:tplc="47086608">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26CBE">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40E730">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22197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08020">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66F3F6">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DA7F8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80E3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6A033A">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BE7814"/>
    <w:multiLevelType w:val="hybridMultilevel"/>
    <w:tmpl w:val="E4D2F0DA"/>
    <w:lvl w:ilvl="0" w:tplc="676629B6">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BC4D8A">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CA64E8">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A4A86E">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A6C388">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663FE">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1C8F5A">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26EB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3638D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C52D7"/>
    <w:multiLevelType w:val="hybridMultilevel"/>
    <w:tmpl w:val="7288506E"/>
    <w:lvl w:ilvl="0" w:tplc="EE2EEFFC">
      <w:start w:val="1"/>
      <w:numFmt w:val="decimal"/>
      <w:lvlText w:val="%1."/>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E6184">
      <w:start w:val="1"/>
      <w:numFmt w:val="lowerLetter"/>
      <w:lvlText w:val="%2"/>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D2B68A">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AE50C">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3E6AEA">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30BDB0">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AC738">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0DE80">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0A1D0">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51C1"/>
    <w:multiLevelType w:val="hybridMultilevel"/>
    <w:tmpl w:val="475E3730"/>
    <w:lvl w:ilvl="0" w:tplc="9EDCEB3E">
      <w:start w:val="1"/>
      <w:numFmt w:val="decimal"/>
      <w:lvlText w:val="%1."/>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962448">
      <w:start w:val="1"/>
      <w:numFmt w:val="lowerLetter"/>
      <w:lvlText w:val="%2."/>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14ACFE">
      <w:start w:val="1"/>
      <w:numFmt w:val="lowerRoman"/>
      <w:lvlText w:val="%3"/>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1C1556">
      <w:start w:val="1"/>
      <w:numFmt w:val="decimal"/>
      <w:lvlText w:val="%4"/>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E3100">
      <w:start w:val="1"/>
      <w:numFmt w:val="lowerLetter"/>
      <w:lvlText w:val="%5"/>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6A00C8">
      <w:start w:val="1"/>
      <w:numFmt w:val="lowerRoman"/>
      <w:lvlText w:val="%6"/>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0E6B06">
      <w:start w:val="1"/>
      <w:numFmt w:val="decimal"/>
      <w:lvlText w:val="%7"/>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16C404">
      <w:start w:val="1"/>
      <w:numFmt w:val="lowerLetter"/>
      <w:lvlText w:val="%8"/>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8DEEC">
      <w:start w:val="1"/>
      <w:numFmt w:val="lowerRoman"/>
      <w:lvlText w:val="%9"/>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E27DF5"/>
    <w:multiLevelType w:val="hybridMultilevel"/>
    <w:tmpl w:val="D8EC687A"/>
    <w:lvl w:ilvl="0" w:tplc="778C9E40">
      <w:start w:val="1"/>
      <w:numFmt w:val="upperLetter"/>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8CCA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F2BA">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AEA946">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14241E">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1E4EAA">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F620E2">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4B7E2">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B0A456">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CB219DC"/>
    <w:multiLevelType w:val="hybridMultilevel"/>
    <w:tmpl w:val="8A322B06"/>
    <w:lvl w:ilvl="0" w:tplc="EFD45308">
      <w:start w:val="1"/>
      <w:numFmt w:val="upperLetter"/>
      <w:lvlText w:val="%1."/>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26ACE">
      <w:start w:val="1"/>
      <w:numFmt w:val="decimal"/>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4EB178">
      <w:start w:val="1"/>
      <w:numFmt w:val="lowerRoman"/>
      <w:lvlText w:val="%3"/>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9CEAB0">
      <w:start w:val="1"/>
      <w:numFmt w:val="decimal"/>
      <w:lvlText w:val="%4"/>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7CC5C2">
      <w:start w:val="1"/>
      <w:numFmt w:val="lowerLetter"/>
      <w:lvlText w:val="%5"/>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0D7AC">
      <w:start w:val="1"/>
      <w:numFmt w:val="lowerRoman"/>
      <w:lvlText w:val="%6"/>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7A4FB0">
      <w:start w:val="1"/>
      <w:numFmt w:val="decimal"/>
      <w:lvlText w:val="%7"/>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2824">
      <w:start w:val="1"/>
      <w:numFmt w:val="lowerLetter"/>
      <w:lvlText w:val="%8"/>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100274">
      <w:start w:val="1"/>
      <w:numFmt w:val="lowerRoman"/>
      <w:lvlText w:val="%9"/>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70498384">
    <w:abstractNumId w:val="2"/>
  </w:num>
  <w:num w:numId="2" w16cid:durableId="2005664809">
    <w:abstractNumId w:val="1"/>
  </w:num>
  <w:num w:numId="3" w16cid:durableId="1358235747">
    <w:abstractNumId w:val="5"/>
  </w:num>
  <w:num w:numId="4" w16cid:durableId="1991713353">
    <w:abstractNumId w:val="0"/>
  </w:num>
  <w:num w:numId="5" w16cid:durableId="1733380859">
    <w:abstractNumId w:val="3"/>
  </w:num>
  <w:num w:numId="6" w16cid:durableId="1153183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C"/>
    <w:rsid w:val="000230D3"/>
    <w:rsid w:val="002201E6"/>
    <w:rsid w:val="00235417"/>
    <w:rsid w:val="002B1A4A"/>
    <w:rsid w:val="00312F89"/>
    <w:rsid w:val="00320E49"/>
    <w:rsid w:val="003607DE"/>
    <w:rsid w:val="003869BB"/>
    <w:rsid w:val="003D2BDC"/>
    <w:rsid w:val="00522C9B"/>
    <w:rsid w:val="005402FA"/>
    <w:rsid w:val="005F651C"/>
    <w:rsid w:val="00647C00"/>
    <w:rsid w:val="007267EE"/>
    <w:rsid w:val="00790E71"/>
    <w:rsid w:val="008505A0"/>
    <w:rsid w:val="008A025B"/>
    <w:rsid w:val="008E3908"/>
    <w:rsid w:val="00951428"/>
    <w:rsid w:val="009F271F"/>
    <w:rsid w:val="00B41D63"/>
    <w:rsid w:val="00BE138B"/>
    <w:rsid w:val="00BF4951"/>
    <w:rsid w:val="00C04C22"/>
    <w:rsid w:val="00C24BF5"/>
    <w:rsid w:val="00C928A0"/>
    <w:rsid w:val="00CC78AE"/>
    <w:rsid w:val="00CD19FC"/>
    <w:rsid w:val="00CF1EE5"/>
    <w:rsid w:val="00CF4ED6"/>
    <w:rsid w:val="00E00330"/>
    <w:rsid w:val="00FB0055"/>
    <w:rsid w:val="00F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3]" strokecolor="none [3213]"/>
    </o:shapedefaults>
    <o:shapelayout v:ext="edit">
      <o:idmap v:ext="edit" data="1"/>
      <o:rules v:ext="edit">
        <o:r id="V:Rule2" type="connector" idref="#_x0000_s1029"/>
        <o:r id="V:Rule4" type="connector" idref="#_x0000_s1030"/>
      </o:rules>
    </o:shapelayout>
  </w:shapeDefaults>
  <w:decimalSymbol w:val="."/>
  <w:listSeparator w:val=","/>
  <w14:docId w14:val="6D644978"/>
  <w15:chartTrackingRefBased/>
  <w15:docId w15:val="{097CAAC5-EEAA-4D07-B8B1-C86C3CC1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00"/>
    <w:pPr>
      <w:spacing w:after="5" w:line="250" w:lineRule="auto"/>
    </w:pPr>
    <w:rPr>
      <w:rFonts w:ascii="Arial" w:eastAsia="Arial" w:hAnsi="Arial" w:cs="Arial"/>
      <w:color w:val="000000"/>
      <w:kern w:val="0"/>
      <w:sz w:val="24"/>
    </w:rPr>
  </w:style>
  <w:style w:type="paragraph" w:styleId="Heading1">
    <w:name w:val="heading 1"/>
    <w:basedOn w:val="Normal"/>
    <w:next w:val="Normal"/>
    <w:link w:val="Heading1Char"/>
    <w:uiPriority w:val="9"/>
    <w:qFormat/>
    <w:locked/>
    <w:rsid w:val="00220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locked/>
    <w:rsid w:val="00CD19FC"/>
    <w:pPr>
      <w:keepNext/>
      <w:keepLines/>
      <w:spacing w:after="5" w:line="250" w:lineRule="auto"/>
      <w:ind w:left="111" w:hanging="10"/>
      <w:jc w:val="both"/>
      <w:outlineLvl w:val="1"/>
    </w:pPr>
    <w:rPr>
      <w:rFonts w:ascii="Arial" w:eastAsia="Arial" w:hAnsi="Arial" w:cs="Arial"/>
      <w:b/>
      <w:color w:val="000000"/>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9FC"/>
    <w:rPr>
      <w:rFonts w:ascii="Arial" w:eastAsia="Arial" w:hAnsi="Arial" w:cs="Arial"/>
      <w:b/>
      <w:color w:val="000000"/>
      <w:kern w:val="0"/>
      <w:sz w:val="24"/>
    </w:rPr>
  </w:style>
  <w:style w:type="paragraph" w:styleId="Header">
    <w:name w:val="header"/>
    <w:basedOn w:val="Normal"/>
    <w:link w:val="HeaderChar"/>
    <w:uiPriority w:val="99"/>
    <w:unhideWhenUsed/>
    <w:locked/>
    <w:rsid w:val="00CC7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AE"/>
    <w:rPr>
      <w:rFonts w:ascii="Arial" w:eastAsia="Arial" w:hAnsi="Arial" w:cs="Arial"/>
      <w:color w:val="000000"/>
      <w:kern w:val="0"/>
      <w:sz w:val="24"/>
    </w:rPr>
  </w:style>
  <w:style w:type="paragraph" w:styleId="Footer">
    <w:name w:val="footer"/>
    <w:basedOn w:val="Normal"/>
    <w:link w:val="FooterChar"/>
    <w:uiPriority w:val="99"/>
    <w:unhideWhenUsed/>
    <w:locked/>
    <w:rsid w:val="00CC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AE"/>
    <w:rPr>
      <w:rFonts w:ascii="Arial" w:eastAsia="Arial" w:hAnsi="Arial" w:cs="Arial"/>
      <w:color w:val="000000"/>
      <w:kern w:val="0"/>
      <w:sz w:val="24"/>
    </w:rPr>
  </w:style>
  <w:style w:type="character" w:customStyle="1" w:styleId="Heading1Char">
    <w:name w:val="Heading 1 Char"/>
    <w:basedOn w:val="DefaultParagraphFont"/>
    <w:link w:val="Heading1"/>
    <w:uiPriority w:val="9"/>
    <w:rsid w:val="002201E6"/>
    <w:rPr>
      <w:rFonts w:asciiTheme="majorHAnsi" w:eastAsiaTheme="majorEastAsia" w:hAnsiTheme="majorHAnsi" w:cstheme="majorBidi"/>
      <w:color w:val="2F5496" w:themeColor="accent1" w:themeShade="BF"/>
      <w:kern w:val="0"/>
      <w:sz w:val="32"/>
      <w:szCs w:val="32"/>
    </w:rPr>
  </w:style>
  <w:style w:type="paragraph" w:customStyle="1" w:styleId="RICRChapterNumber">
    <w:name w:val="RICR Chapter Number"/>
    <w:basedOn w:val="Normal"/>
    <w:next w:val="Normal"/>
    <w:qFormat/>
    <w:rsid w:val="00CF4ED6"/>
    <w:pPr>
      <w:spacing w:before="240" w:after="120" w:line="240" w:lineRule="auto"/>
    </w:pPr>
    <w:rPr>
      <w:rFonts w:eastAsia="Times New Roman"/>
      <w:b/>
      <w:color w:val="auto"/>
      <w:szCs w:val="20"/>
      <w14:ligatures w14:val="none"/>
    </w:rPr>
  </w:style>
  <w:style w:type="paragraph" w:customStyle="1" w:styleId="RICRHeading1">
    <w:name w:val="RICR Heading 1"/>
    <w:basedOn w:val="Heading1"/>
    <w:next w:val="Normal"/>
    <w:qFormat/>
    <w:rsid w:val="00CF4ED6"/>
    <w:pPr>
      <w:keepLines w:val="0"/>
      <w:spacing w:after="60" w:line="240" w:lineRule="auto"/>
      <w:ind w:left="720" w:hanging="720"/>
      <w:mirrorIndents/>
    </w:pPr>
    <w:rPr>
      <w:rFonts w:ascii="Arial" w:eastAsia="Times New Roman" w:hAnsi="Arial" w:cs="Arial"/>
      <w:b/>
      <w:bCs/>
      <w:color w:val="auto"/>
      <w:kern w:val="32"/>
      <w:sz w:val="28"/>
      <w14:ligatures w14:val="none"/>
    </w:rPr>
  </w:style>
  <w:style w:type="paragraph" w:customStyle="1" w:styleId="RICRNumber">
    <w:name w:val="RICR Number"/>
    <w:qFormat/>
    <w:rsid w:val="00CF4ED6"/>
    <w:pPr>
      <w:spacing w:before="240" w:after="200" w:line="276" w:lineRule="auto"/>
    </w:pPr>
    <w:rPr>
      <w:rFonts w:ascii="Arial" w:eastAsia="Times New Roman" w:hAnsi="Arial" w:cs="Arial"/>
      <w:b/>
      <w:bCs/>
      <w:caps/>
      <w:kern w:val="0"/>
      <w:sz w:val="24"/>
      <w:szCs w:val="24"/>
      <w14:ligatures w14:val="none"/>
    </w:rPr>
  </w:style>
  <w:style w:type="paragraph" w:customStyle="1" w:styleId="RICRParagraph1">
    <w:name w:val="RICR Paragraph 1"/>
    <w:basedOn w:val="Normal"/>
    <w:qFormat/>
    <w:rsid w:val="00CF4ED6"/>
    <w:pPr>
      <w:tabs>
        <w:tab w:val="left" w:pos="720"/>
        <w:tab w:val="left" w:pos="1440"/>
        <w:tab w:val="left" w:pos="2160"/>
      </w:tabs>
      <w:spacing w:before="240" w:after="0" w:line="240" w:lineRule="auto"/>
      <w:ind w:left="720" w:hanging="720"/>
    </w:pPr>
    <w:rPr>
      <w:rFonts w:eastAsia="Times New Roman"/>
      <w:color w:val="auto"/>
      <w:szCs w:val="20"/>
      <w14:ligatures w14:val="none"/>
    </w:rPr>
  </w:style>
  <w:style w:type="paragraph" w:customStyle="1" w:styleId="RICRParagraph2">
    <w:name w:val="RICR Paragraph 2"/>
    <w:basedOn w:val="RICRParagraph1"/>
    <w:rsid w:val="00CF4ED6"/>
    <w:pPr>
      <w:ind w:left="1440"/>
    </w:pPr>
  </w:style>
  <w:style w:type="paragraph" w:customStyle="1" w:styleId="RICRParagraph3">
    <w:name w:val="RICR Paragraph 3"/>
    <w:basedOn w:val="RICRParagraph1"/>
    <w:qFormat/>
    <w:rsid w:val="00CF4ED6"/>
    <w:pPr>
      <w:ind w:left="2160"/>
    </w:pPr>
  </w:style>
  <w:style w:type="paragraph" w:customStyle="1" w:styleId="RICRParagraph4">
    <w:name w:val="RICR Paragraph 4"/>
    <w:basedOn w:val="RICRParagraph1"/>
    <w:qFormat/>
    <w:rsid w:val="00CF4ED6"/>
    <w:pPr>
      <w:ind w:left="2880"/>
    </w:pPr>
  </w:style>
  <w:style w:type="paragraph" w:customStyle="1" w:styleId="RICRPart">
    <w:name w:val="RICR Part"/>
    <w:basedOn w:val="RICRChapterNumber"/>
    <w:qFormat/>
    <w:rsid w:val="00CF4ED6"/>
    <w:rPr>
      <w:b w:val="0"/>
    </w:rPr>
  </w:style>
  <w:style w:type="paragraph" w:customStyle="1" w:styleId="RICRSubheadingSubchapter">
    <w:name w:val="RICR Subheading/Subchapter"/>
    <w:basedOn w:val="RICRChapterNumber"/>
    <w:next w:val="Normal"/>
    <w:qFormat/>
    <w:rsid w:val="00CF4ED6"/>
    <w:pPr>
      <w:ind w:left="720" w:hanging="720"/>
    </w:pPr>
  </w:style>
  <w:style w:type="paragraph" w:customStyle="1" w:styleId="RICRText">
    <w:name w:val="RICR Text"/>
    <w:basedOn w:val="Normal"/>
    <w:qFormat/>
    <w:rsid w:val="00CF4ED6"/>
    <w:pPr>
      <w:spacing w:before="240" w:after="120" w:line="240" w:lineRule="auto"/>
    </w:pPr>
    <w:rPr>
      <w:rFonts w:eastAsia="Times New Roman"/>
      <w:color w:val="auto"/>
      <w:szCs w:val="20"/>
      <w14:ligatures w14:val="none"/>
    </w:rPr>
  </w:style>
  <w:style w:type="paragraph" w:customStyle="1" w:styleId="RICRTitleNumber">
    <w:name w:val="RICR Title Number"/>
    <w:basedOn w:val="Normal"/>
    <w:next w:val="Normal"/>
    <w:qFormat/>
    <w:rsid w:val="00CF4ED6"/>
    <w:pPr>
      <w:spacing w:before="240" w:after="0" w:line="240" w:lineRule="auto"/>
    </w:pPr>
    <w:rPr>
      <w:rFonts w:eastAsia="Times New Roman"/>
      <w:b/>
      <w:bCs/>
      <w:color w:val="auto"/>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Strashnick</dc:creator>
  <cp:keywords/>
  <dc:description/>
  <cp:lastModifiedBy>Rachel Strashnick</cp:lastModifiedBy>
  <cp:revision>10</cp:revision>
  <dcterms:created xsi:type="dcterms:W3CDTF">2024-03-25T17:39:00Z</dcterms:created>
  <dcterms:modified xsi:type="dcterms:W3CDTF">2024-03-25T17:46:00Z</dcterms:modified>
</cp:coreProperties>
</file>